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214CF8" w:rsidP="00FF02E7" w:rsidRDefault="00214CF8" w14:paraId="4D67F1FD" wp14:noSpellErr="1" wp14:textId="3D901998">
      <w:pPr>
        <w:jc w:val="both"/>
        <w:rPr>
          <w:rFonts w:ascii="Times New Roman" w:hAnsi="Times New Roman" w:cs="Times New Roman"/>
          <w:sz w:val="24"/>
          <w:szCs w:val="24"/>
        </w:rPr>
      </w:pPr>
      <w:r w:rsidRPr="5B4FA0B4" w:rsidR="5B4FA0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Estranhamento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e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B4FA0B4" w:rsidR="5B4FA0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deslocamento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FF02E7" w:rsidR="003A67B2" w:rsidP="00FF02E7" w:rsidRDefault="0047040E" w14:paraId="57D08492" wp14:noSpellErr="1" wp14:textId="4D0E32CF">
      <w:pPr>
        <w:jc w:val="both"/>
        <w:rPr>
          <w:rFonts w:ascii="Times New Roman" w:hAnsi="Times New Roman" w:cs="Times New Roman"/>
          <w:sz w:val="24"/>
          <w:szCs w:val="24"/>
        </w:rPr>
      </w:pP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Existem crenças silenciosas que sustentam tal aceit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ação, acreditamos que se aceita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mos o mu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n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do como ele é sofremos menos.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Mas não é isso que acontece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e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ainda nos fica 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um certo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desconforto, um sofrimento silencioso que nem mesmo sentimos, sofremos sem ao menos saber porque estamos sofrendo. Dai a nece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ssidade de mudar, mas para isso 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precisamos nos distanciar do nosso mundo costumeiro, nos distanciar do que estamos acostumados. 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Então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se faz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necessário um </w:t>
      </w:r>
      <w:r w:rsidRPr="5B4FA0B4" w:rsidR="5B4FA0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estranhamento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e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B4FA0B4" w:rsidR="5B4FA0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deslocamento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da realidade. </w:t>
      </w:r>
      <w:proofErr w:type="gramStart"/>
      <w:proofErr w:type="gramEnd"/>
    </w:p>
    <w:p xmlns:wp14="http://schemas.microsoft.com/office/word/2010/wordml" w:rsidRPr="00FF02E7" w:rsidR="0047040E" w:rsidP="00FF02E7" w:rsidRDefault="0047040E" w14:paraId="054C93E5" wp14:noSpellErr="1" wp14:textId="19B69266">
      <w:pPr>
        <w:jc w:val="both"/>
        <w:rPr>
          <w:rFonts w:ascii="Times New Roman" w:hAnsi="Times New Roman" w:cs="Times New Roman"/>
          <w:sz w:val="24"/>
          <w:szCs w:val="24"/>
        </w:rPr>
      </w:pP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Trata-se do primeiro pass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o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da </w:t>
      </w:r>
      <w:r w:rsidRPr="5B4FA0B4" w:rsidR="5B4FA0B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experiência filosófica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Quando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uma pessoa vive uma 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circunstância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de estranhamento ou deslocamento, experimenta uma </w:t>
      </w:r>
      <w:r w:rsidRPr="5B4FA0B4" w:rsidR="5B4FA0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quebra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, uma </w:t>
      </w:r>
      <w:r w:rsidRPr="5B4FA0B4" w:rsidR="5B4FA0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interrupção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no fluir normal de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sua vida. 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Detém-se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então, para pe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n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sar ou observar algo que antes não via, ou que vivia de forma 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automática,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sem se dar conta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, sem atenção sem se questionar.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 xml:space="preserve"> Esse estranhamento da realidade nos proporciona uma </w:t>
      </w:r>
      <w:r w:rsidRPr="5B4FA0B4" w:rsidR="5B4FA0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atitude de questionamento</w:t>
      </w:r>
      <w:r w:rsidRPr="5B4FA0B4" w:rsidR="5B4FA0B4">
        <w:rPr>
          <w:rFonts w:ascii="Times New Roman" w:hAnsi="Times New Roman" w:eastAsia="Times New Roman" w:cs="Times New Roman"/>
          <w:sz w:val="24"/>
          <w:szCs w:val="24"/>
        </w:rPr>
        <w:t>, tomamos uma decisão de não aceitar, de não acostumar com tudo.</w:t>
      </w:r>
    </w:p>
    <w:p xmlns:wp14="http://schemas.microsoft.com/office/word/2010/wordml" w:rsidR="00FF02E7" w:rsidP="00FF02E7" w:rsidRDefault="00AE3116" w14:paraId="054B8F5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Alguém que toma essa decisão está </w:t>
      </w:r>
      <w:r w:rsidRPr="00FF02E7" w:rsidR="00FF02E7">
        <w:rPr>
          <w:rFonts w:ascii="Times New Roman" w:hAnsi="Times New Roman" w:cs="Times New Roman"/>
          <w:sz w:val="24"/>
          <w:szCs w:val="24"/>
        </w:rPr>
        <w:t xml:space="preserve">tomando distância da vida cotidiana e de si mesmo, </w:t>
      </w:r>
      <w:r>
        <w:rPr>
          <w:rFonts w:ascii="Times New Roman" w:hAnsi="Times New Roman" w:cs="Times New Roman"/>
          <w:sz w:val="24"/>
          <w:szCs w:val="24"/>
        </w:rPr>
        <w:t>passa</w:t>
      </w:r>
      <w:r w:rsidRPr="00FF02E7" w:rsidR="00FF02E7">
        <w:rPr>
          <w:rFonts w:ascii="Times New Roman" w:hAnsi="Times New Roman" w:cs="Times New Roman"/>
          <w:sz w:val="24"/>
          <w:szCs w:val="24"/>
        </w:rPr>
        <w:t xml:space="preserve"> a indagar o que são as crenças e os sentimentos que alimentam, si</w:t>
      </w:r>
      <w:r w:rsidR="00FF02E7">
        <w:rPr>
          <w:rFonts w:ascii="Times New Roman" w:hAnsi="Times New Roman" w:cs="Times New Roman"/>
          <w:sz w:val="24"/>
          <w:szCs w:val="24"/>
        </w:rPr>
        <w:t xml:space="preserve">lenciosamente, nossa existência tão acostumada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FF02E7">
        <w:rPr>
          <w:rFonts w:ascii="Times New Roman" w:hAnsi="Times New Roman" w:cs="Times New Roman"/>
          <w:sz w:val="24"/>
          <w:szCs w:val="24"/>
        </w:rPr>
        <w:t xml:space="preserve"> vida cotidiana.</w:t>
      </w:r>
    </w:p>
    <w:p xmlns:wp14="http://schemas.microsoft.com/office/word/2010/wordml" w:rsidRPr="00FF02E7" w:rsidR="00681566" w:rsidP="00FF02E7" w:rsidRDefault="00681566" w14:paraId="0AEEB9B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F02E7" w:rsidP="00FF02E7" w:rsidRDefault="00FF02E7" w14:paraId="5B51251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E7">
        <w:rPr>
          <w:rFonts w:ascii="Times New Roman" w:hAnsi="Times New Roman" w:cs="Times New Roman"/>
          <w:sz w:val="24"/>
          <w:szCs w:val="24"/>
        </w:rPr>
        <w:t xml:space="preserve">Ao tomar essa distância, </w:t>
      </w:r>
      <w:r w:rsidR="00AE3116">
        <w:rPr>
          <w:rFonts w:ascii="Times New Roman" w:hAnsi="Times New Roman" w:cs="Times New Roman"/>
          <w:sz w:val="24"/>
          <w:szCs w:val="24"/>
        </w:rPr>
        <w:t xml:space="preserve">vai </w:t>
      </w:r>
      <w:r w:rsidRPr="00FF02E7">
        <w:rPr>
          <w:rFonts w:ascii="Times New Roman" w:hAnsi="Times New Roman" w:cs="Times New Roman"/>
          <w:sz w:val="24"/>
          <w:szCs w:val="24"/>
        </w:rPr>
        <w:t xml:space="preserve">interrogando a si mesmo, desejando conhecer por </w:t>
      </w:r>
      <w:r w:rsidR="00681566">
        <w:rPr>
          <w:rFonts w:ascii="Times New Roman" w:hAnsi="Times New Roman" w:cs="Times New Roman"/>
          <w:sz w:val="24"/>
          <w:szCs w:val="24"/>
        </w:rPr>
        <w:t>que cremos no que cremos e</w:t>
      </w:r>
      <w:r w:rsidRPr="00FF02E7">
        <w:rPr>
          <w:rFonts w:ascii="Times New Roman" w:hAnsi="Times New Roman" w:cs="Times New Roman"/>
          <w:sz w:val="24"/>
          <w:szCs w:val="24"/>
        </w:rPr>
        <w:t xml:space="preserve"> por que </w:t>
      </w:r>
      <w:r w:rsidR="00681566">
        <w:rPr>
          <w:rFonts w:ascii="Times New Roman" w:hAnsi="Times New Roman" w:cs="Times New Roman"/>
          <w:sz w:val="24"/>
          <w:szCs w:val="24"/>
        </w:rPr>
        <w:t>aceitamos</w:t>
      </w:r>
      <w:r w:rsidRPr="00FF02E7">
        <w:rPr>
          <w:rFonts w:ascii="Times New Roman" w:hAnsi="Times New Roman" w:cs="Times New Roman"/>
          <w:sz w:val="24"/>
          <w:szCs w:val="24"/>
        </w:rPr>
        <w:t xml:space="preserve"> o que</w:t>
      </w:r>
      <w:r w:rsidR="00681566">
        <w:rPr>
          <w:rFonts w:ascii="Times New Roman" w:hAnsi="Times New Roman" w:cs="Times New Roman"/>
          <w:sz w:val="24"/>
          <w:szCs w:val="24"/>
        </w:rPr>
        <w:t xml:space="preserve"> nos é imposto</w:t>
      </w:r>
      <w:r w:rsidRPr="00FF02E7">
        <w:rPr>
          <w:rFonts w:ascii="Times New Roman" w:hAnsi="Times New Roman" w:cs="Times New Roman"/>
          <w:sz w:val="24"/>
          <w:szCs w:val="24"/>
        </w:rPr>
        <w:t xml:space="preserve">. Esse alguém estaria começando a adotar o que chamamos de </w:t>
      </w:r>
      <w:r w:rsidRPr="00FF02E7">
        <w:rPr>
          <w:rFonts w:ascii="Times New Roman" w:hAnsi="Times New Roman" w:cs="Times New Roman"/>
          <w:b/>
          <w:bCs/>
          <w:sz w:val="24"/>
          <w:szCs w:val="24"/>
        </w:rPr>
        <w:t>atitude filosófica</w:t>
      </w:r>
      <w:r w:rsidRPr="00FF02E7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FF02E7" w:rsidR="00681566" w:rsidP="00FF02E7" w:rsidRDefault="00681566" w14:paraId="789F7BC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F02E7" w:rsidP="00FF02E7" w:rsidRDefault="00FF02E7" w14:paraId="1C2BDEA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E7">
        <w:rPr>
          <w:rFonts w:ascii="Times New Roman" w:hAnsi="Times New Roman" w:cs="Times New Roman"/>
          <w:sz w:val="24"/>
          <w:szCs w:val="24"/>
        </w:rPr>
        <w:t xml:space="preserve">Assim, uma primeira resposta à pergunta </w:t>
      </w:r>
      <w:r w:rsidRPr="00681566">
        <w:rPr>
          <w:rFonts w:ascii="Times New Roman" w:hAnsi="Times New Roman" w:cs="Times New Roman"/>
          <w:b/>
          <w:sz w:val="24"/>
          <w:szCs w:val="24"/>
        </w:rPr>
        <w:t>“O que é Filosofia?”</w:t>
      </w:r>
      <w:r w:rsidRPr="00FF02E7">
        <w:rPr>
          <w:rFonts w:ascii="Times New Roman" w:hAnsi="Times New Roman" w:cs="Times New Roman"/>
          <w:sz w:val="24"/>
          <w:szCs w:val="24"/>
        </w:rPr>
        <w:t xml:space="preserve"> poderia ser: </w:t>
      </w:r>
      <w:r w:rsidRPr="00681566">
        <w:rPr>
          <w:rFonts w:ascii="Times New Roman" w:hAnsi="Times New Roman" w:cs="Times New Roman"/>
          <w:b/>
          <w:i/>
          <w:sz w:val="24"/>
          <w:szCs w:val="24"/>
        </w:rPr>
        <w:t xml:space="preserve">A decisão de não aceitar como óbvias e evidentes as coisas, as </w:t>
      </w:r>
      <w:r w:rsidRPr="00681566" w:rsidR="00681566">
        <w:rPr>
          <w:rFonts w:ascii="Times New Roman" w:hAnsi="Times New Roman" w:cs="Times New Roman"/>
          <w:b/>
          <w:i/>
          <w:sz w:val="24"/>
          <w:szCs w:val="24"/>
        </w:rPr>
        <w:t>ideias</w:t>
      </w:r>
      <w:r w:rsidRPr="00681566">
        <w:rPr>
          <w:rFonts w:ascii="Times New Roman" w:hAnsi="Times New Roman" w:cs="Times New Roman"/>
          <w:b/>
          <w:i/>
          <w:sz w:val="24"/>
          <w:szCs w:val="24"/>
        </w:rPr>
        <w:t>, os fatos, as situações, os valores, os comportamentos de nossa existência cotidiana; jamais aceitá-los sem antes havê-los investigado e compreendido</w:t>
      </w:r>
      <w:r w:rsidRPr="00FF02E7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FF02E7" w:rsidR="00681566" w:rsidP="00FF02E7" w:rsidRDefault="00681566" w14:paraId="0AAC2F0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F02E7" w:rsidR="00FF02E7" w:rsidP="00FF02E7" w:rsidRDefault="00FF02E7" w14:paraId="35AC0CC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E7">
        <w:rPr>
          <w:rFonts w:ascii="Times New Roman" w:hAnsi="Times New Roman" w:cs="Times New Roman"/>
          <w:sz w:val="24"/>
          <w:szCs w:val="24"/>
        </w:rPr>
        <w:t>Perguntaram, certa vez, a um filósofo: “Para que Filosofia?”. E ele respondeu:</w:t>
      </w:r>
    </w:p>
    <w:p xmlns:wp14="http://schemas.microsoft.com/office/word/2010/wordml" w:rsidR="00FD2F37" w:rsidP="00FF02E7" w:rsidRDefault="00FF02E7" w14:paraId="3DA0BB7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E7">
        <w:rPr>
          <w:rFonts w:ascii="Times New Roman" w:hAnsi="Times New Roman" w:cs="Times New Roman"/>
          <w:sz w:val="24"/>
          <w:szCs w:val="24"/>
        </w:rPr>
        <w:t>“Para não darmos nossa aceitação imediata às coisas, sem maiores considerações”.</w:t>
      </w:r>
    </w:p>
    <w:p xmlns:wp14="http://schemas.microsoft.com/office/word/2010/wordml" w:rsidRPr="00FF02E7" w:rsidR="00FF02E7" w:rsidP="00FF02E7" w:rsidRDefault="00FF02E7" w14:paraId="2857039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que filosofia? Para não se acostumar como o mundo! </w:t>
      </w:r>
      <w:bookmarkStart w:name="_GoBack" w:id="0"/>
      <w:bookmarkEnd w:id="0"/>
    </w:p>
    <w:sectPr w:rsidRPr="00FF02E7" w:rsidR="00FF02E7" w:rsidSect="0031354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defaultTabStop w:val="708"/>
  <w:hyphenationZone w:val="425"/>
  <w:characterSpacingControl w:val="doNotCompress"/>
  <w:compat/>
  <w:rsids>
    <w:rsidRoot w:val="0047040E"/>
    <w:rsid w:val="00214CF8"/>
    <w:rsid w:val="0031354A"/>
    <w:rsid w:val="003A67B2"/>
    <w:rsid w:val="0047040E"/>
    <w:rsid w:val="00681566"/>
    <w:rsid w:val="009E09C7"/>
    <w:rsid w:val="00AE3116"/>
    <w:rsid w:val="00B96025"/>
    <w:rsid w:val="00FD2F37"/>
    <w:rsid w:val="00FF02E7"/>
    <w:rsid w:val="5B4FA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766F8A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354A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Marcio</dc:creator>
  <keywords/>
  <dc:description/>
  <lastModifiedBy>Marcio Aparecido Ferreira Pimentel</lastModifiedBy>
  <revision>4</revision>
  <dcterms:created xsi:type="dcterms:W3CDTF">2012-02-10T20:53:00.0000000Z</dcterms:created>
  <dcterms:modified xsi:type="dcterms:W3CDTF">2016-03-09T02:43:20.5999704Z</dcterms:modified>
</coreProperties>
</file>